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3B6E78">
      <w:pPr>
        <w:spacing w:before="100" w:beforeAutospacing="1" w:line="20" w:lineRule="exact"/>
        <w:rPr>
          <w:rFonts w:hint="eastAsia" w:cs="Arial" w:asciiTheme="minorEastAsia" w:hAnsiTheme="minorEastAsia" w:eastAsiaTheme="minorEastAsia"/>
          <w:b/>
          <w:bCs/>
          <w:color w:val="auto"/>
          <w:sz w:val="2"/>
          <w:szCs w:val="2"/>
        </w:rPr>
      </w:pPr>
      <w:bookmarkStart w:id="3" w:name="_GoBack"/>
      <w:bookmarkEnd w:id="3"/>
    </w:p>
    <w:p w14:paraId="0409D81A">
      <w:pPr>
        <w:spacing w:line="960" w:lineRule="auto"/>
        <w:jc w:val="center"/>
        <w:rPr>
          <w:rFonts w:hint="eastAsia" w:cs="Arial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Arial" w:asciiTheme="minorEastAsia" w:hAnsiTheme="minorEastAsia" w:eastAsiaTheme="minorEastAsia"/>
          <w:b/>
          <w:bCs/>
          <w:sz w:val="30"/>
          <w:szCs w:val="30"/>
        </w:rPr>
        <w:t>全自动核酸提取纯化仪NPAm-9600技术白皮书</w:t>
      </w:r>
    </w:p>
    <w:p w14:paraId="08B3FD25">
      <w:pPr>
        <w:spacing w:line="1440" w:lineRule="auto"/>
        <w:jc w:val="center"/>
        <w:rPr>
          <w:rFonts w:hint="eastAsia" w:cs="Arial" w:asciiTheme="minorEastAsia" w:hAnsiTheme="minorEastAsia" w:eastAsiaTheme="minorEastAsia"/>
          <w:b/>
          <w:bCs/>
          <w:color w:val="auto"/>
          <w:sz w:val="30"/>
          <w:szCs w:val="30"/>
        </w:rPr>
      </w:pPr>
      <w:r>
        <w:drawing>
          <wp:inline distT="0" distB="0" distL="0" distR="0">
            <wp:extent cx="2057400" cy="2026285"/>
            <wp:effectExtent l="0" t="0" r="0" b="0"/>
            <wp:docPr id="3" name="图片 3" descr="打印机的电子设备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打印机的电子设备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6" t="20501" r="24719"/>
                    <a:stretch>
                      <a:fillRect/>
                    </a:stretch>
                  </pic:blipFill>
                  <pic:spPr>
                    <a:xfrm>
                      <a:off x="0" y="0"/>
                      <a:ext cx="2076974" cy="204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218B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产品型号：</w:t>
      </w:r>
      <w:r>
        <w:rPr>
          <w:rFonts w:cs="Arial" w:asciiTheme="minorEastAsia" w:hAnsiTheme="minorEastAsia" w:eastAsiaTheme="minorEastAsia"/>
          <w:b/>
          <w:color w:val="auto"/>
          <w:sz w:val="24"/>
        </w:rPr>
        <w:t>NPAm-9</w:t>
      </w: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600</w:t>
      </w:r>
    </w:p>
    <w:p w14:paraId="1F2ADF0A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品牌：博日</w:t>
      </w:r>
    </w:p>
    <w:p w14:paraId="4ABB3AC1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生产企业：杭州博日科技股份有限公司</w:t>
      </w:r>
    </w:p>
    <w:p w14:paraId="0BC9D9D4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环境温度：10</w:t>
      </w:r>
      <w:r>
        <w:rPr>
          <w:rFonts w:cs="Arial" w:asciiTheme="minorEastAsia" w:hAnsiTheme="minorEastAsia" w:eastAsiaTheme="minorEastAsia"/>
          <w:b/>
          <w:color w:val="auto"/>
          <w:sz w:val="24"/>
        </w:rPr>
        <w:t>℃～</w:t>
      </w: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30</w:t>
      </w:r>
      <w:r>
        <w:rPr>
          <w:rFonts w:cs="Arial" w:asciiTheme="minorEastAsia" w:hAnsiTheme="minorEastAsia" w:eastAsiaTheme="minorEastAsia"/>
          <w:b/>
          <w:color w:val="auto"/>
          <w:sz w:val="24"/>
        </w:rPr>
        <w:t>℃</w:t>
      </w:r>
    </w:p>
    <w:p w14:paraId="59B65A14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环境湿度：≤80％</w:t>
      </w:r>
    </w:p>
    <w:p w14:paraId="43AA96B8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工作大气压力范围：</w:t>
      </w:r>
      <w:r>
        <w:rPr>
          <w:rFonts w:cs="Arial" w:asciiTheme="minorEastAsia" w:hAnsiTheme="minorEastAsia" w:eastAsiaTheme="minorEastAsia"/>
          <w:b/>
          <w:color w:val="auto"/>
          <w:sz w:val="24"/>
        </w:rPr>
        <w:t>70</w:t>
      </w: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～</w:t>
      </w:r>
      <w:r>
        <w:rPr>
          <w:rFonts w:cs="Arial" w:asciiTheme="minorEastAsia" w:hAnsiTheme="minorEastAsia" w:eastAsiaTheme="minorEastAsia"/>
          <w:b/>
          <w:color w:val="auto"/>
          <w:sz w:val="24"/>
        </w:rPr>
        <w:t>106 kPa</w:t>
      </w:r>
    </w:p>
    <w:p w14:paraId="0264E870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仪器介绍：</w:t>
      </w:r>
    </w:p>
    <w:p w14:paraId="1F9EF63C">
      <w:pPr>
        <w:spacing w:before="156" w:beforeLines="50" w:after="156" w:afterLines="50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仪器集样本信息录入、原管开关盖、样本加样、核酸提取、PCR扩增配置体系构建等功能于一体。采用高纯度核酸提取系统及高精度移液分液系统，能高效完成核酸纯化及PCR体系构建，有效减少人为操作误差，实现从样本管进入到体系构建的全流程自动化。</w:t>
      </w:r>
    </w:p>
    <w:p w14:paraId="78CA39EF">
      <w:pPr>
        <w:spacing w:before="156" w:beforeLines="50" w:after="156" w:afterLines="50"/>
        <w:rPr>
          <w:rFonts w:hint="eastAsia" w:cs="Arial" w:asciiTheme="minorEastAsia" w:hAnsiTheme="minorEastAsia" w:eastAsiaTheme="minorEastAsia"/>
          <w:b/>
          <w:color w:val="auto"/>
          <w:sz w:val="24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4"/>
        </w:rPr>
        <w:t>性能指标参数</w:t>
      </w:r>
    </w:p>
    <w:p w14:paraId="6588E241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样本管通量：1-</w:t>
      </w:r>
      <w:r>
        <w:rPr>
          <w:rFonts w:ascii="宋体" w:hAnsi="宋体" w:eastAsia="宋体"/>
          <w:color w:val="auto"/>
          <w:sz w:val="24"/>
        </w:rPr>
        <w:t>96</w:t>
      </w:r>
      <w:r>
        <w:rPr>
          <w:rFonts w:hint="eastAsia" w:ascii="宋体" w:hAnsi="宋体" w:eastAsia="宋体"/>
          <w:color w:val="auto"/>
          <w:sz w:val="24"/>
        </w:rPr>
        <w:t>；</w:t>
      </w:r>
    </w:p>
    <w:p w14:paraId="4F5CCCF4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开盖板位数：2；</w:t>
      </w:r>
    </w:p>
    <w:p w14:paraId="362F7CD1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样本管抓取机械臂数量：2；</w:t>
      </w:r>
    </w:p>
    <w:p w14:paraId="56D41F0A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旋转开盖机械臂数量：2；</w:t>
      </w:r>
    </w:p>
    <w:p w14:paraId="22B7968E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适配主流5mL、10mL</w:t>
      </w:r>
      <w:r>
        <w:rPr>
          <w:rFonts w:ascii="宋体" w:hAnsi="宋体" w:eastAsia="宋体"/>
          <w:color w:val="auto"/>
          <w:sz w:val="24"/>
        </w:rPr>
        <w:t>、25ml</w:t>
      </w:r>
      <w:r>
        <w:rPr>
          <w:rFonts w:hint="eastAsia" w:ascii="宋体" w:hAnsi="宋体" w:eastAsia="宋体"/>
          <w:color w:val="auto"/>
          <w:sz w:val="24"/>
        </w:rPr>
        <w:t>螺旋盖采样管，支持用户管型的定制适配；</w:t>
      </w:r>
    </w:p>
    <w:p w14:paraId="781789D8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支持样品管原管上样，取样时无需取出拭子，支持10混1、2</w:t>
      </w:r>
      <w:r>
        <w:rPr>
          <w:rFonts w:ascii="宋体" w:hAnsi="宋体" w:eastAsia="宋体"/>
          <w:color w:val="auto"/>
          <w:sz w:val="24"/>
        </w:rPr>
        <w:t>0</w:t>
      </w:r>
      <w:r>
        <w:rPr>
          <w:rFonts w:hint="eastAsia" w:ascii="宋体" w:hAnsi="宋体" w:eastAsia="宋体"/>
          <w:color w:val="auto"/>
          <w:sz w:val="24"/>
        </w:rPr>
        <w:t>混1采样管；</w:t>
      </w:r>
    </w:p>
    <w:p w14:paraId="3A100F84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高速机械臂，定位精度≤±0.1mm。</w:t>
      </w:r>
    </w:p>
    <w:p w14:paraId="15301219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核酸提取样本通量：</w:t>
      </w:r>
      <w:r>
        <w:rPr>
          <w:rFonts w:ascii="宋体" w:hAnsi="宋体" w:eastAsia="宋体"/>
          <w:color w:val="auto"/>
          <w:sz w:val="24"/>
        </w:rPr>
        <w:t>1</w:t>
      </w:r>
      <w:r>
        <w:rPr>
          <w:rFonts w:hint="eastAsia" w:ascii="宋体" w:hAnsi="宋体" w:eastAsia="宋体"/>
          <w:color w:val="auto"/>
          <w:sz w:val="24"/>
        </w:rPr>
        <w:t>-</w:t>
      </w:r>
      <w:r>
        <w:rPr>
          <w:rFonts w:ascii="宋体" w:hAnsi="宋体" w:eastAsia="宋体"/>
          <w:color w:val="auto"/>
          <w:sz w:val="24"/>
        </w:rPr>
        <w:t>96</w:t>
      </w:r>
      <w:r>
        <w:rPr>
          <w:rFonts w:hint="eastAsia" w:ascii="宋体" w:hAnsi="宋体" w:eastAsia="宋体"/>
          <w:color w:val="auto"/>
          <w:sz w:val="24"/>
        </w:rPr>
        <w:t>；</w:t>
      </w:r>
    </w:p>
    <w:p w14:paraId="70330612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核酸提取模块工位数量：6；</w:t>
      </w:r>
    </w:p>
    <w:p w14:paraId="707CDB32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提取磁棒数量：9</w:t>
      </w:r>
      <w:r>
        <w:rPr>
          <w:rFonts w:ascii="宋体" w:hAnsi="宋体" w:eastAsia="宋体"/>
          <w:color w:val="auto"/>
          <w:sz w:val="24"/>
        </w:rPr>
        <w:t>6</w:t>
      </w:r>
      <w:r>
        <w:rPr>
          <w:rFonts w:hint="eastAsia" w:ascii="宋体" w:hAnsi="宋体" w:eastAsia="宋体"/>
          <w:color w:val="auto"/>
          <w:sz w:val="24"/>
        </w:rPr>
        <w:t>；</w:t>
      </w:r>
    </w:p>
    <w:p w14:paraId="00F1F458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提取样本转移方式：分离纯化全过程在样本处理架内完成，采用整板位提取模块设计，</w:t>
      </w:r>
      <w:r>
        <w:rPr>
          <w:rFonts w:ascii="宋体" w:hAnsi="宋体" w:eastAsia="宋体"/>
          <w:color w:val="auto"/>
          <w:sz w:val="24"/>
        </w:rPr>
        <w:t>96</w:t>
      </w:r>
      <w:r>
        <w:rPr>
          <w:rFonts w:hint="eastAsia" w:ascii="宋体" w:hAnsi="宋体" w:eastAsia="宋体"/>
          <w:color w:val="auto"/>
          <w:sz w:val="24"/>
        </w:rPr>
        <w:t>个样本可同时转移，实验稳定性和均一性强，内置液滴捕获装置可有效防止样本分离过程中可能的液滴散落；</w:t>
      </w:r>
    </w:p>
    <w:p w14:paraId="294ECAB6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单次运行支持≥</w:t>
      </w:r>
      <w:r>
        <w:rPr>
          <w:rFonts w:ascii="宋体" w:hAnsi="宋体" w:eastAsia="宋体"/>
          <w:color w:val="auto"/>
          <w:sz w:val="24"/>
        </w:rPr>
        <w:t>10</w:t>
      </w:r>
      <w:r>
        <w:rPr>
          <w:rFonts w:hint="eastAsia" w:ascii="宋体" w:hAnsi="宋体" w:eastAsia="宋体"/>
          <w:color w:val="auto"/>
          <w:sz w:val="24"/>
        </w:rPr>
        <w:t>种不同类型样本同时进行分离纯化。</w:t>
      </w:r>
    </w:p>
    <w:p w14:paraId="4CB480B5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产物纯度：</w:t>
      </w:r>
      <w:r>
        <w:rPr>
          <w:rFonts w:ascii="宋体" w:hAnsi="宋体" w:eastAsia="宋体"/>
          <w:color w:val="auto"/>
          <w:sz w:val="24"/>
        </w:rPr>
        <w:t>200μL</w:t>
      </w:r>
      <w:r>
        <w:rPr>
          <w:rFonts w:hint="eastAsia" w:ascii="宋体" w:hAnsi="宋体" w:eastAsia="宋体"/>
          <w:color w:val="auto"/>
          <w:sz w:val="24"/>
        </w:rPr>
        <w:t>血样组织样本</w:t>
      </w:r>
      <w:r>
        <w:rPr>
          <w:rFonts w:ascii="宋体" w:hAnsi="宋体" w:eastAsia="宋体"/>
          <w:color w:val="auto"/>
          <w:sz w:val="24"/>
        </w:rPr>
        <w:t>DNA</w:t>
      </w:r>
      <w:r>
        <w:rPr>
          <w:rFonts w:hint="eastAsia" w:ascii="宋体" w:hAnsi="宋体" w:eastAsia="宋体"/>
          <w:color w:val="auto"/>
          <w:sz w:val="24"/>
        </w:rPr>
        <w:t>产量≥</w:t>
      </w:r>
      <w:r>
        <w:rPr>
          <w:rFonts w:ascii="宋体" w:hAnsi="宋体" w:eastAsia="宋体"/>
          <w:color w:val="auto"/>
          <w:sz w:val="24"/>
        </w:rPr>
        <w:t>5μg</w:t>
      </w:r>
      <w:r>
        <w:rPr>
          <w:rFonts w:hint="eastAsia" w:ascii="宋体" w:hAnsi="宋体" w:eastAsia="宋体"/>
          <w:color w:val="auto"/>
          <w:sz w:val="24"/>
        </w:rPr>
        <w:t>；</w:t>
      </w:r>
      <w:r>
        <w:rPr>
          <w:rFonts w:ascii="宋体" w:hAnsi="宋体" w:eastAsia="宋体"/>
          <w:color w:val="auto"/>
          <w:sz w:val="24"/>
        </w:rPr>
        <w:t>10</w:t>
      </w:r>
      <w:r>
        <w:rPr>
          <w:rFonts w:ascii="宋体" w:hAnsi="宋体" w:eastAsia="宋体"/>
          <w:color w:val="auto"/>
          <w:sz w:val="24"/>
          <w:vertAlign w:val="superscript"/>
        </w:rPr>
        <w:t>6</w:t>
      </w:r>
      <w:r>
        <w:rPr>
          <w:rFonts w:hint="eastAsia" w:ascii="宋体" w:hAnsi="宋体" w:eastAsia="宋体"/>
          <w:color w:val="auto"/>
          <w:sz w:val="24"/>
        </w:rPr>
        <w:t>培养细胞</w:t>
      </w:r>
      <w:r>
        <w:rPr>
          <w:rFonts w:ascii="宋体" w:hAnsi="宋体" w:eastAsia="宋体"/>
          <w:color w:val="auto"/>
          <w:sz w:val="24"/>
        </w:rPr>
        <w:t>RNA</w:t>
      </w:r>
      <w:r>
        <w:rPr>
          <w:rFonts w:hint="eastAsia" w:ascii="宋体" w:hAnsi="宋体" w:eastAsia="宋体"/>
          <w:color w:val="auto"/>
          <w:sz w:val="24"/>
        </w:rPr>
        <w:t>产量≥</w:t>
      </w:r>
      <w:r>
        <w:rPr>
          <w:rFonts w:ascii="宋体" w:hAnsi="宋体" w:eastAsia="宋体"/>
          <w:color w:val="auto"/>
          <w:sz w:val="24"/>
        </w:rPr>
        <w:t>5μg</w:t>
      </w:r>
      <w:r>
        <w:rPr>
          <w:rFonts w:hint="eastAsia" w:ascii="宋体" w:hAnsi="宋体" w:eastAsia="宋体"/>
          <w:color w:val="auto"/>
          <w:sz w:val="24"/>
        </w:rPr>
        <w:t>，纯度</w:t>
      </w:r>
      <w:r>
        <w:rPr>
          <w:rFonts w:ascii="宋体" w:hAnsi="宋体" w:eastAsia="宋体"/>
          <w:color w:val="auto"/>
          <w:sz w:val="24"/>
        </w:rPr>
        <w:t>D260/280=1.9±0.1</w:t>
      </w:r>
      <w:r>
        <w:rPr>
          <w:rFonts w:hint="eastAsia" w:ascii="宋体" w:hAnsi="宋体" w:eastAsia="宋体"/>
          <w:color w:val="auto"/>
          <w:sz w:val="24"/>
        </w:rPr>
        <w:t>。</w:t>
      </w:r>
    </w:p>
    <w:p w14:paraId="37062A12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bookmarkStart w:id="0" w:name="_Hlk211073249"/>
      <w:r>
        <w:rPr>
          <w:rFonts w:hint="eastAsia" w:ascii="宋体" w:hAnsi="宋体" w:eastAsia="宋体"/>
          <w:color w:val="auto"/>
          <w:sz w:val="24"/>
        </w:rPr>
        <w:t>具有温控模块，加热温度最高至</w:t>
      </w:r>
      <w:r>
        <w:rPr>
          <w:rFonts w:ascii="宋体" w:hAnsi="宋体" w:eastAsia="宋体"/>
          <w:color w:val="auto"/>
          <w:sz w:val="24"/>
        </w:rPr>
        <w:t>100</w:t>
      </w:r>
      <w:r>
        <w:rPr>
          <w:rFonts w:hint="eastAsia" w:ascii="宋体" w:hAnsi="宋体" w:eastAsia="宋体"/>
          <w:color w:val="auto"/>
          <w:sz w:val="24"/>
        </w:rPr>
        <w:t>℃；提取裂解温控模块：室温＋5℃-</w:t>
      </w:r>
      <w:r>
        <w:rPr>
          <w:rFonts w:ascii="宋体" w:hAnsi="宋体" w:eastAsia="宋体"/>
          <w:color w:val="auto"/>
          <w:sz w:val="24"/>
        </w:rPr>
        <w:t>100</w:t>
      </w:r>
      <w:r>
        <w:rPr>
          <w:rFonts w:hint="eastAsia" w:ascii="宋体" w:hAnsi="宋体" w:eastAsia="宋体"/>
          <w:color w:val="auto"/>
          <w:sz w:val="24"/>
        </w:rPr>
        <w:t>℃</w:t>
      </w:r>
      <w:bookmarkEnd w:id="0"/>
      <w:r>
        <w:rPr>
          <w:rFonts w:hint="eastAsia" w:ascii="宋体" w:hAnsi="宋体" w:eastAsia="宋体"/>
          <w:color w:val="auto"/>
          <w:sz w:val="24"/>
        </w:rPr>
        <w:t>，</w:t>
      </w:r>
      <w:bookmarkStart w:id="1" w:name="_Hlk211073326"/>
      <w:r>
        <w:rPr>
          <w:rFonts w:hint="eastAsia" w:ascii="宋体" w:hAnsi="宋体" w:eastAsia="宋体"/>
          <w:color w:val="auto"/>
          <w:sz w:val="24"/>
        </w:rPr>
        <w:t>提取洗脱温控模块：4℃-</w:t>
      </w:r>
      <w:r>
        <w:rPr>
          <w:rFonts w:ascii="宋体" w:hAnsi="宋体" w:eastAsia="宋体"/>
          <w:color w:val="auto"/>
          <w:sz w:val="24"/>
        </w:rPr>
        <w:t>100</w:t>
      </w:r>
      <w:r>
        <w:rPr>
          <w:rFonts w:hint="eastAsia" w:ascii="宋体" w:hAnsi="宋体" w:eastAsia="宋体"/>
          <w:color w:val="auto"/>
          <w:sz w:val="24"/>
        </w:rPr>
        <w:t>℃</w:t>
      </w:r>
      <w:bookmarkEnd w:id="1"/>
      <w:r>
        <w:rPr>
          <w:rFonts w:hint="eastAsia" w:ascii="宋体" w:hAnsi="宋体" w:eastAsia="宋体"/>
          <w:color w:val="auto"/>
          <w:sz w:val="24"/>
        </w:rPr>
        <w:t>；</w:t>
      </w:r>
    </w:p>
    <w:p w14:paraId="0288C012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核酸纯化体系（样本通量）：20-1000ul；</w:t>
      </w:r>
    </w:p>
    <w:p w14:paraId="47ED0D57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仪器内置混匀装置，自动完成磁珠混匀，无需手动步骤。</w:t>
      </w:r>
    </w:p>
    <w:p w14:paraId="533D299C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提取模块磁珠回收率：≥9</w:t>
      </w:r>
      <w:r>
        <w:rPr>
          <w:rFonts w:ascii="宋体" w:hAnsi="宋体" w:eastAsia="宋体"/>
          <w:color w:val="auto"/>
          <w:sz w:val="24"/>
        </w:rPr>
        <w:t>9</w:t>
      </w:r>
      <w:r>
        <w:rPr>
          <w:rFonts w:hint="eastAsia" w:ascii="宋体" w:hAnsi="宋体" w:eastAsia="宋体"/>
          <w:color w:val="auto"/>
          <w:sz w:val="24"/>
        </w:rPr>
        <w:t>%；</w:t>
      </w:r>
    </w:p>
    <w:p w14:paraId="6C7232EB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提纯孔间差：CV＜3%；</w:t>
      </w:r>
    </w:p>
    <w:p w14:paraId="74184BC4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bookmarkStart w:id="2" w:name="_Hlk211073467"/>
      <w:r>
        <w:rPr>
          <w:rFonts w:hint="eastAsia" w:ascii="宋体" w:hAnsi="宋体" w:eastAsia="宋体"/>
          <w:color w:val="auto"/>
          <w:sz w:val="24"/>
        </w:rPr>
        <w:t>开机后P</w:t>
      </w:r>
      <w:r>
        <w:rPr>
          <w:rFonts w:ascii="宋体" w:hAnsi="宋体" w:eastAsia="宋体"/>
          <w:color w:val="auto"/>
          <w:sz w:val="24"/>
        </w:rPr>
        <w:t>CR</w:t>
      </w:r>
      <w:r>
        <w:rPr>
          <w:rFonts w:hint="eastAsia" w:ascii="宋体" w:hAnsi="宋体" w:eastAsia="宋体"/>
          <w:color w:val="auto"/>
          <w:sz w:val="24"/>
        </w:rPr>
        <w:t>试剂仓自动制冷</w:t>
      </w:r>
      <w:bookmarkEnd w:id="2"/>
      <w:r>
        <w:rPr>
          <w:rFonts w:hint="eastAsia" w:ascii="宋体" w:hAnsi="宋体" w:eastAsia="宋体"/>
          <w:color w:val="auto"/>
          <w:sz w:val="24"/>
        </w:rPr>
        <w:t>，均具备冷藏功能，冷藏温度为</w:t>
      </w:r>
      <w:r>
        <w:rPr>
          <w:rFonts w:ascii="宋体" w:hAnsi="宋体" w:eastAsia="宋体"/>
          <w:color w:val="auto"/>
          <w:sz w:val="24"/>
        </w:rPr>
        <w:t>8±2</w:t>
      </w:r>
      <w:r>
        <w:rPr>
          <w:rFonts w:hint="eastAsia" w:ascii="宋体" w:hAnsi="宋体" w:eastAsia="宋体"/>
          <w:color w:val="auto"/>
          <w:sz w:val="24"/>
        </w:rPr>
        <w:t>℃；</w:t>
      </w:r>
    </w:p>
    <w:p w14:paraId="4EA5522F">
      <w:pPr>
        <w:pStyle w:val="13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提供H</w:t>
      </w:r>
      <w:r>
        <w:rPr>
          <w:rFonts w:ascii="宋体" w:hAnsi="宋体" w:eastAsia="宋体"/>
          <w:color w:val="auto"/>
          <w:sz w:val="24"/>
        </w:rPr>
        <w:t>EPA</w:t>
      </w:r>
      <w:r>
        <w:rPr>
          <w:rFonts w:hint="eastAsia" w:ascii="宋体" w:hAnsi="宋体" w:eastAsia="宋体"/>
          <w:color w:val="auto"/>
          <w:sz w:val="24"/>
        </w:rPr>
        <w:t>过滤、负压措施，内置紫外消毒功能。</w:t>
      </w:r>
    </w:p>
    <w:p w14:paraId="374EB056">
      <w:pPr>
        <w:spacing w:before="156" w:beforeLines="50" w:after="156" w:afterLines="50"/>
        <w:rPr>
          <w:rFonts w:hint="eastAsia" w:ascii="宋体" w:hAnsi="宋体" w:eastAsia="宋体"/>
          <w:b/>
          <w:color w:val="auto"/>
          <w:sz w:val="24"/>
        </w:rPr>
      </w:pPr>
      <w:r>
        <w:rPr>
          <w:rFonts w:hint="eastAsia" w:ascii="宋体" w:hAnsi="宋体" w:eastAsia="宋体"/>
          <w:b/>
          <w:color w:val="auto"/>
          <w:sz w:val="24"/>
        </w:rPr>
        <w:t>加样移液器参数</w:t>
      </w:r>
    </w:p>
    <w:p w14:paraId="60CFB639">
      <w:pPr>
        <w:pStyle w:val="13"/>
        <w:numPr>
          <w:ilvl w:val="0"/>
          <w:numId w:val="2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移液器数量：2；</w:t>
      </w:r>
    </w:p>
    <w:p w14:paraId="1B8E8087">
      <w:pPr>
        <w:pStyle w:val="13"/>
        <w:numPr>
          <w:ilvl w:val="0"/>
          <w:numId w:val="2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移液器加液容量：</w:t>
      </w:r>
      <w:r>
        <w:rPr>
          <w:rFonts w:ascii="宋体" w:hAnsi="宋体" w:eastAsia="宋体"/>
          <w:color w:val="auto"/>
          <w:sz w:val="24"/>
        </w:rPr>
        <w:t>0.1</w:t>
      </w:r>
      <w:r>
        <w:rPr>
          <w:rFonts w:ascii="Symbol" w:hAnsi="Symbol" w:eastAsia="宋体"/>
          <w:bCs/>
          <w:color w:val="auto"/>
          <w:sz w:val="24"/>
        </w:rPr>
        <w:t></w:t>
      </w:r>
      <w:r>
        <w:rPr>
          <w:rFonts w:hint="eastAsia" w:eastAsia="宋体"/>
          <w:bCs/>
          <w:color w:val="auto"/>
          <w:sz w:val="24"/>
        </w:rPr>
        <w:t>l</w:t>
      </w:r>
      <w:r>
        <w:rPr>
          <w:rFonts w:hint="eastAsia" w:ascii="宋体" w:hAnsi="宋体" w:eastAsia="宋体"/>
          <w:color w:val="auto"/>
          <w:sz w:val="24"/>
        </w:rPr>
        <w:t>-1000</w:t>
      </w:r>
      <w:r>
        <w:rPr>
          <w:rFonts w:ascii="Symbol" w:hAnsi="Symbol" w:eastAsia="宋体"/>
          <w:bCs/>
          <w:color w:val="auto"/>
          <w:sz w:val="24"/>
        </w:rPr>
        <w:t></w:t>
      </w:r>
      <w:r>
        <w:rPr>
          <w:rFonts w:hint="eastAsia" w:eastAsia="宋体"/>
          <w:bCs/>
          <w:color w:val="auto"/>
          <w:sz w:val="24"/>
        </w:rPr>
        <w:t>l；</w:t>
      </w:r>
    </w:p>
    <w:p w14:paraId="44E56A06">
      <w:pPr>
        <w:pStyle w:val="13"/>
        <w:numPr>
          <w:ilvl w:val="0"/>
          <w:numId w:val="2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具备液滴防滴落控制（ADC）功能；</w:t>
      </w:r>
    </w:p>
    <w:p w14:paraId="30213DC0">
      <w:pPr>
        <w:pStyle w:val="13"/>
        <w:numPr>
          <w:ilvl w:val="0"/>
          <w:numId w:val="2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移液器加样精准度：</w:t>
      </w:r>
    </w:p>
    <w:tbl>
      <w:tblPr>
        <w:tblStyle w:val="9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410"/>
        <w:gridCol w:w="2608"/>
        <w:gridCol w:w="2323"/>
      </w:tblGrid>
      <w:tr w14:paraId="5E45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1417" w:type="dxa"/>
            <w:vAlign w:val="center"/>
          </w:tcPr>
          <w:p w14:paraId="064AB2DD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吸头规格</w:t>
            </w:r>
          </w:p>
        </w:tc>
        <w:tc>
          <w:tcPr>
            <w:tcW w:w="2410" w:type="dxa"/>
            <w:vAlign w:val="center"/>
          </w:tcPr>
          <w:p w14:paraId="7ABC8007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体积</w:t>
            </w:r>
          </w:p>
        </w:tc>
        <w:tc>
          <w:tcPr>
            <w:tcW w:w="2608" w:type="dxa"/>
            <w:vAlign w:val="center"/>
          </w:tcPr>
          <w:p w14:paraId="2C889224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准确度</w:t>
            </w:r>
          </w:p>
        </w:tc>
        <w:tc>
          <w:tcPr>
            <w:tcW w:w="2323" w:type="dxa"/>
            <w:vAlign w:val="center"/>
          </w:tcPr>
          <w:p w14:paraId="0E5B43D3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精密度CV</w:t>
            </w:r>
          </w:p>
        </w:tc>
      </w:tr>
      <w:tr w14:paraId="3290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vMerge w:val="restart"/>
            <w:vAlign w:val="center"/>
          </w:tcPr>
          <w:p w14:paraId="33F72BD2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5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0 </w:t>
            </w:r>
            <w:r>
              <w:rPr>
                <w:rFonts w:ascii="Symbol" w:hAnsi="Symbol" w:eastAsia="宋体"/>
                <w:bCs/>
                <w:color w:val="auto"/>
                <w:sz w:val="24"/>
              </w:rPr>
              <w:t></w:t>
            </w:r>
            <w:r>
              <w:rPr>
                <w:rFonts w:hint="eastAsia" w:eastAsia="宋体"/>
                <w:bCs/>
                <w:color w:val="auto"/>
                <w:sz w:val="24"/>
              </w:rPr>
              <w:t>l</w:t>
            </w:r>
          </w:p>
        </w:tc>
        <w:tc>
          <w:tcPr>
            <w:tcW w:w="2410" w:type="dxa"/>
            <w:vAlign w:val="center"/>
          </w:tcPr>
          <w:p w14:paraId="2C58F267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5</w:t>
            </w:r>
            <w:r>
              <w:rPr>
                <w:rFonts w:ascii="Symbol" w:hAnsi="Symbol" w:eastAsia="宋体"/>
                <w:bCs/>
                <w:color w:val="auto"/>
                <w:sz w:val="24"/>
              </w:rPr>
              <w:t></w:t>
            </w:r>
            <w:r>
              <w:rPr>
                <w:rFonts w:hint="eastAsia" w:eastAsia="宋体"/>
                <w:bCs/>
                <w:color w:val="auto"/>
                <w:sz w:val="24"/>
              </w:rPr>
              <w:t>l</w:t>
            </w:r>
          </w:p>
        </w:tc>
        <w:tc>
          <w:tcPr>
            <w:tcW w:w="2608" w:type="dxa"/>
            <w:vAlign w:val="center"/>
          </w:tcPr>
          <w:p w14:paraId="6B582E76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≤±</w:t>
            </w:r>
            <w:r>
              <w:rPr>
                <w:rFonts w:eastAsia="宋体"/>
                <w:color w:val="auto"/>
                <w:sz w:val="24"/>
              </w:rPr>
              <w:t>5</w:t>
            </w:r>
            <w:r>
              <w:rPr>
                <w:rFonts w:hint="eastAsia" w:eastAsia="宋体"/>
                <w:color w:val="auto"/>
                <w:sz w:val="24"/>
              </w:rPr>
              <w:t>%</w:t>
            </w:r>
          </w:p>
        </w:tc>
        <w:tc>
          <w:tcPr>
            <w:tcW w:w="2323" w:type="dxa"/>
            <w:vAlign w:val="center"/>
          </w:tcPr>
          <w:p w14:paraId="30FB44ED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≤</w:t>
            </w:r>
            <w:r>
              <w:rPr>
                <w:rFonts w:eastAsia="宋体"/>
                <w:color w:val="auto"/>
                <w:sz w:val="24"/>
              </w:rPr>
              <w:t>4</w:t>
            </w:r>
            <w:r>
              <w:rPr>
                <w:rFonts w:hint="eastAsia" w:eastAsia="宋体"/>
                <w:color w:val="auto"/>
                <w:sz w:val="24"/>
              </w:rPr>
              <w:t>%</w:t>
            </w:r>
          </w:p>
        </w:tc>
      </w:tr>
      <w:tr w14:paraId="5FDF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vMerge w:val="continue"/>
            <w:vAlign w:val="center"/>
          </w:tcPr>
          <w:p w14:paraId="5B497EA7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D8CB1BF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1</w:t>
            </w:r>
            <w:r>
              <w:rPr>
                <w:rFonts w:ascii="Symbol" w:hAnsi="Symbol" w:eastAsia="宋体"/>
                <w:bCs/>
                <w:color w:val="auto"/>
                <w:sz w:val="24"/>
              </w:rPr>
              <w:t></w:t>
            </w:r>
            <w:r>
              <w:rPr>
                <w:rFonts w:hint="eastAsia" w:eastAsia="宋体"/>
                <w:bCs/>
                <w:color w:val="auto"/>
                <w:sz w:val="24"/>
              </w:rPr>
              <w:t>l</w:t>
            </w:r>
          </w:p>
        </w:tc>
        <w:tc>
          <w:tcPr>
            <w:tcW w:w="2608" w:type="dxa"/>
            <w:vAlign w:val="center"/>
          </w:tcPr>
          <w:p w14:paraId="098BC781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≤±2.</w:t>
            </w:r>
            <w:r>
              <w:rPr>
                <w:rFonts w:eastAsia="宋体"/>
                <w:color w:val="auto"/>
                <w:sz w:val="24"/>
              </w:rPr>
              <w:t>5</w:t>
            </w:r>
            <w:r>
              <w:rPr>
                <w:rFonts w:hint="eastAsia" w:eastAsia="宋体"/>
                <w:color w:val="auto"/>
                <w:sz w:val="24"/>
              </w:rPr>
              <w:t>%</w:t>
            </w:r>
          </w:p>
        </w:tc>
        <w:tc>
          <w:tcPr>
            <w:tcW w:w="2323" w:type="dxa"/>
            <w:vAlign w:val="center"/>
          </w:tcPr>
          <w:p w14:paraId="52714E8B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≤</w:t>
            </w:r>
            <w:r>
              <w:rPr>
                <w:rFonts w:eastAsia="宋体"/>
                <w:color w:val="auto"/>
                <w:sz w:val="24"/>
              </w:rPr>
              <w:t>1.5</w:t>
            </w:r>
            <w:r>
              <w:rPr>
                <w:rFonts w:hint="eastAsia" w:eastAsia="宋体"/>
                <w:color w:val="auto"/>
                <w:sz w:val="24"/>
              </w:rPr>
              <w:t>%</w:t>
            </w:r>
          </w:p>
        </w:tc>
      </w:tr>
      <w:tr w14:paraId="27A0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vAlign w:val="center"/>
          </w:tcPr>
          <w:p w14:paraId="0AA4BE2F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1000 </w:t>
            </w:r>
            <w:r>
              <w:rPr>
                <w:rFonts w:ascii="Symbol" w:hAnsi="Symbol" w:eastAsia="宋体"/>
                <w:bCs/>
                <w:color w:val="auto"/>
                <w:sz w:val="24"/>
              </w:rPr>
              <w:t></w:t>
            </w:r>
            <w:r>
              <w:rPr>
                <w:rFonts w:hint="eastAsia" w:eastAsia="宋体"/>
                <w:bCs/>
                <w:color w:val="auto"/>
                <w:sz w:val="24"/>
              </w:rPr>
              <w:t>l</w:t>
            </w:r>
          </w:p>
        </w:tc>
        <w:tc>
          <w:tcPr>
            <w:tcW w:w="2410" w:type="dxa"/>
            <w:vAlign w:val="center"/>
          </w:tcPr>
          <w:p w14:paraId="6D20C752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100</w:t>
            </w:r>
            <w:r>
              <w:rPr>
                <w:rFonts w:ascii="Symbol" w:hAnsi="Symbol" w:eastAsia="宋体"/>
                <w:bCs/>
                <w:color w:val="auto"/>
                <w:sz w:val="24"/>
              </w:rPr>
              <w:t></w:t>
            </w:r>
            <w:r>
              <w:rPr>
                <w:rFonts w:hint="eastAsia" w:eastAsia="宋体"/>
                <w:bCs/>
                <w:color w:val="auto"/>
                <w:sz w:val="24"/>
              </w:rPr>
              <w:t>l</w:t>
            </w:r>
          </w:p>
        </w:tc>
        <w:tc>
          <w:tcPr>
            <w:tcW w:w="2608" w:type="dxa"/>
            <w:vAlign w:val="center"/>
          </w:tcPr>
          <w:p w14:paraId="1D8B821D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≤±</w:t>
            </w:r>
            <w:r>
              <w:rPr>
                <w:rFonts w:eastAsia="宋体"/>
                <w:color w:val="auto"/>
                <w:sz w:val="24"/>
              </w:rPr>
              <w:t>2.0</w:t>
            </w:r>
            <w:r>
              <w:rPr>
                <w:rFonts w:hint="eastAsia" w:eastAsia="宋体"/>
                <w:color w:val="auto"/>
                <w:sz w:val="24"/>
              </w:rPr>
              <w:t>%</w:t>
            </w:r>
          </w:p>
        </w:tc>
        <w:tc>
          <w:tcPr>
            <w:tcW w:w="2323" w:type="dxa"/>
            <w:vAlign w:val="center"/>
          </w:tcPr>
          <w:p w14:paraId="0C0B469D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≤</w:t>
            </w:r>
            <w:r>
              <w:rPr>
                <w:rFonts w:eastAsia="宋体"/>
                <w:color w:val="auto"/>
                <w:sz w:val="24"/>
              </w:rPr>
              <w:t>0.75</w:t>
            </w:r>
            <w:r>
              <w:rPr>
                <w:rFonts w:hint="eastAsia" w:eastAsia="宋体"/>
                <w:color w:val="auto"/>
                <w:sz w:val="24"/>
              </w:rPr>
              <w:t>%</w:t>
            </w:r>
          </w:p>
        </w:tc>
      </w:tr>
    </w:tbl>
    <w:p w14:paraId="47F2C91A">
      <w:pPr>
        <w:spacing w:before="156" w:beforeLines="50" w:after="156" w:afterLines="50"/>
        <w:rPr>
          <w:rFonts w:hint="eastAsia" w:ascii="宋体" w:hAnsi="宋体" w:eastAsia="宋体"/>
          <w:b/>
          <w:color w:val="auto"/>
          <w:sz w:val="24"/>
        </w:rPr>
      </w:pPr>
      <w:r>
        <w:rPr>
          <w:rFonts w:hint="eastAsia" w:ascii="宋体" w:hAnsi="宋体" w:eastAsia="宋体"/>
          <w:b/>
          <w:color w:val="auto"/>
          <w:sz w:val="24"/>
        </w:rPr>
        <w:t>基本功能参数</w:t>
      </w:r>
    </w:p>
    <w:p w14:paraId="4819CA94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★处理速度：可在1小时内完成9</w:t>
      </w:r>
      <w:r>
        <w:rPr>
          <w:rFonts w:ascii="宋体" w:hAnsi="宋体" w:eastAsia="宋体"/>
          <w:color w:val="auto"/>
          <w:sz w:val="24"/>
        </w:rPr>
        <w:t>6</w:t>
      </w:r>
      <w:r>
        <w:rPr>
          <w:rFonts w:hint="eastAsia" w:ascii="宋体" w:hAnsi="宋体" w:eastAsia="宋体"/>
          <w:color w:val="auto"/>
          <w:sz w:val="24"/>
        </w:rPr>
        <w:t>个样本信息录入、原管开关盖、样本加样、核酸提取及</w:t>
      </w:r>
      <w:r>
        <w:rPr>
          <w:rFonts w:hint="eastAsia" w:ascii="宋体" w:hAnsi="宋体" w:eastAsia="宋体"/>
          <w:sz w:val="24"/>
        </w:rPr>
        <w:t>PCR扩增配置</w:t>
      </w:r>
      <w:r>
        <w:rPr>
          <w:rFonts w:hint="eastAsia" w:ascii="宋体" w:hAnsi="宋体" w:eastAsia="宋体"/>
          <w:color w:val="auto"/>
          <w:sz w:val="24"/>
        </w:rPr>
        <w:t>体系构建等实验流程；</w:t>
      </w:r>
    </w:p>
    <w:p w14:paraId="7B396CD9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运行所需准备时间：包括样本、试剂及耗材的摆放及程序设置等人工部分共计小于</w:t>
      </w:r>
      <w:r>
        <w:rPr>
          <w:rFonts w:ascii="宋体" w:hAnsi="宋体" w:eastAsia="宋体"/>
          <w:color w:val="auto"/>
          <w:sz w:val="24"/>
        </w:rPr>
        <w:t>5</w:t>
      </w:r>
      <w:r>
        <w:rPr>
          <w:rFonts w:hint="eastAsia" w:ascii="宋体" w:hAnsi="宋体" w:eastAsia="宋体"/>
          <w:color w:val="auto"/>
          <w:sz w:val="24"/>
        </w:rPr>
        <w:t>分钟。</w:t>
      </w:r>
    </w:p>
    <w:p w14:paraId="4F68BC53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密闭性：整个实验流程无需开机器外盖，无需人工手动步骤，防止样品孔间污染和生物危害。</w:t>
      </w:r>
    </w:p>
    <w:p w14:paraId="068B4E03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液面探测：具备压力式和电容式双重液面探测；</w:t>
      </w:r>
    </w:p>
    <w:p w14:paraId="293C6A0F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样本类型：细菌、真菌、全血、白细胞、外周血、单核细胞、培养细胞、组织、石蜡包埋组织切片、体液、拭子、粪便、尿液、痰液、食品等；</w:t>
      </w:r>
    </w:p>
    <w:p w14:paraId="5D937A65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软件功能：可以控制不同的标本、不同目的的分离纯化流程，实验流程程序文件可编辑。</w:t>
      </w:r>
    </w:p>
    <w:p w14:paraId="4DF8FF67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信息功能：设备开放接口，数据可接入实验室信息系统，仪器配套操作软件可升级更新，便于数据溯源；</w:t>
      </w:r>
    </w:p>
    <w:p w14:paraId="16B9355B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仪器尺寸（长宽高mm）：</w:t>
      </w:r>
      <w:r>
        <w:rPr>
          <w:rFonts w:ascii="宋体" w:hAnsi="宋体" w:eastAsia="宋体"/>
          <w:color w:val="auto"/>
          <w:sz w:val="24"/>
        </w:rPr>
        <w:t>1245</w:t>
      </w:r>
      <w:r>
        <w:rPr>
          <w:rFonts w:hint="eastAsia" w:ascii="宋体" w:hAnsi="宋体" w:eastAsia="宋体"/>
          <w:color w:val="auto"/>
          <w:sz w:val="24"/>
        </w:rPr>
        <w:t>×7</w:t>
      </w:r>
      <w:r>
        <w:rPr>
          <w:rFonts w:ascii="宋体" w:hAnsi="宋体" w:eastAsia="宋体"/>
          <w:color w:val="auto"/>
          <w:sz w:val="24"/>
        </w:rPr>
        <w:t>1</w:t>
      </w:r>
      <w:r>
        <w:rPr>
          <w:rFonts w:hint="eastAsia" w:ascii="宋体" w:hAnsi="宋体" w:eastAsia="宋体"/>
          <w:color w:val="auto"/>
          <w:sz w:val="24"/>
        </w:rPr>
        <w:t>5×1</w:t>
      </w:r>
      <w:r>
        <w:rPr>
          <w:rFonts w:ascii="宋体" w:hAnsi="宋体" w:eastAsia="宋体"/>
          <w:color w:val="auto"/>
          <w:sz w:val="24"/>
        </w:rPr>
        <w:t>565</w:t>
      </w:r>
      <w:r>
        <w:rPr>
          <w:rFonts w:hint="eastAsia" w:ascii="宋体" w:hAnsi="宋体" w:eastAsia="宋体"/>
          <w:color w:val="auto"/>
          <w:sz w:val="24"/>
        </w:rPr>
        <w:t>；</w:t>
      </w:r>
    </w:p>
    <w:p w14:paraId="5A409C41">
      <w:pPr>
        <w:pStyle w:val="13"/>
        <w:numPr>
          <w:ilvl w:val="0"/>
          <w:numId w:val="3"/>
        </w:numPr>
        <w:spacing w:before="156" w:beforeLines="50" w:after="156" w:afterLines="50"/>
        <w:ind w:firstLineChars="0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电源功率：A</w:t>
      </w:r>
      <w:r>
        <w:rPr>
          <w:rFonts w:ascii="宋体" w:hAnsi="宋体" w:eastAsia="宋体"/>
          <w:color w:val="auto"/>
          <w:sz w:val="24"/>
        </w:rPr>
        <w:t>C 110-220V</w:t>
      </w:r>
      <w:r>
        <w:rPr>
          <w:rFonts w:hint="eastAsia" w:ascii="宋体" w:hAnsi="宋体" w:eastAsia="宋体"/>
          <w:color w:val="auto"/>
          <w:sz w:val="24"/>
        </w:rPr>
        <w:t>，5</w:t>
      </w:r>
      <w:r>
        <w:rPr>
          <w:rFonts w:ascii="宋体" w:hAnsi="宋体" w:eastAsia="宋体"/>
          <w:color w:val="auto"/>
          <w:sz w:val="24"/>
        </w:rPr>
        <w:t>0Hz</w:t>
      </w:r>
      <w:r>
        <w:rPr>
          <w:rFonts w:hint="eastAsia" w:ascii="宋体" w:hAnsi="宋体" w:eastAsia="宋体"/>
          <w:color w:val="auto"/>
          <w:sz w:val="24"/>
        </w:rPr>
        <w:t>；1</w:t>
      </w:r>
      <w:r>
        <w:rPr>
          <w:rFonts w:ascii="宋体" w:hAnsi="宋体" w:eastAsia="宋体"/>
          <w:color w:val="auto"/>
          <w:sz w:val="24"/>
        </w:rPr>
        <w:t>500W</w:t>
      </w:r>
      <w:r>
        <w:rPr>
          <w:rFonts w:hint="eastAsia" w:ascii="宋体" w:hAnsi="宋体" w:eastAsia="宋体"/>
          <w:color w:val="auto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623" w:right="1276" w:bottom="935" w:left="15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大黑">
    <w:altName w:val="黑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98975">
    <w:pPr>
      <w:pBdr>
        <w:top w:val="single" w:color="auto" w:sz="4" w:space="1"/>
      </w:pBdr>
      <w:jc w:val="left"/>
    </w:pPr>
    <w:r>
      <w:rPr>
        <w:rFonts w:hint="eastAsia" w:ascii="黑体" w:hAnsi="黑体" w:eastAsia="黑体" w:cs="黑体"/>
        <w:sz w:val="18"/>
        <w:szCs w:val="18"/>
      </w:rPr>
      <w:t>浙江省杭州市高新技术产业开发区滨安路1192号   邮编：310053   电话：+86-571-87774567   www.bioer.com.cn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7326A">
    <w:pPr>
      <w:pStyle w:val="6"/>
      <w:tabs>
        <w:tab w:val="right" w:pos="8505"/>
        <w:tab w:val="clear" w:pos="8306"/>
      </w:tabs>
      <w:wordWrap w:val="0"/>
      <w:jc w:val="right"/>
      <w:rPr>
        <w:rFonts w:hint="eastAsia" w:ascii="黑体" w:hAnsi="黑体" w:eastAsia="黑体" w:cs="黑体"/>
        <w:b/>
        <w:bCs/>
        <w:sz w:val="28"/>
        <w:szCs w:val="28"/>
      </w:rPr>
    </w:pPr>
    <w:r>
      <w:rPr>
        <w:rFonts w:ascii="Arial" w:hAnsi="Arial" w:cs="Arial"/>
        <w:b/>
        <w:snapToGrid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-110490</wp:posOffset>
          </wp:positionV>
          <wp:extent cx="1361440" cy="381635"/>
          <wp:effectExtent l="76200" t="76200" r="86360" b="88265"/>
          <wp:wrapNone/>
          <wp:docPr id="2" name="图片 2" descr="C:\Users\tengy.BIOER\Desktop\图片1.jp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tengy.BIOER\Desktop\图片1.jp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1440" cy="381635"/>
                  </a:xfrm>
                  <a:prstGeom prst="rect">
                    <a:avLst/>
                  </a:prstGeom>
                  <a:noFill/>
                  <a:ln w="76200"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  <w:r>
      <w:rPr>
        <w:rFonts w:hint="eastAsia"/>
      </w:rPr>
      <w:tab/>
    </w:r>
    <w:r>
      <w:rPr>
        <w:rFonts w:hint="eastAsia"/>
      </w:rPr>
      <w:t xml:space="preserve">  </w:t>
    </w:r>
    <w:r>
      <w:rPr>
        <w:rFonts w:hint="eastAsia" w:ascii="黑体" w:hAnsi="黑体" w:eastAsia="黑体" w:cs="黑体"/>
        <w:sz w:val="28"/>
        <w:szCs w:val="28"/>
      </w:rPr>
      <w:t xml:space="preserve"> </w:t>
    </w:r>
    <w:r>
      <w:rPr>
        <w:rFonts w:hint="eastAsia" w:ascii="黑体" w:hAnsi="黑体" w:eastAsia="黑体" w:cs="黑体"/>
        <w:b/>
        <w:bCs/>
        <w:sz w:val="28"/>
        <w:szCs w:val="28"/>
      </w:rPr>
      <w:t>勤勉立志  开拓创优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53CAA"/>
    <w:multiLevelType w:val="multilevel"/>
    <w:tmpl w:val="41453CAA"/>
    <w:lvl w:ilvl="0" w:tentative="0">
      <w:start w:val="1"/>
      <w:numFmt w:val="decimal"/>
      <w:lvlText w:val="%1."/>
      <w:lvlJc w:val="left"/>
      <w:pPr>
        <w:ind w:left="420" w:hanging="420"/>
      </w:pPr>
      <w:rPr>
        <w:rFonts w:cs="Arial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C70BC5"/>
    <w:multiLevelType w:val="multilevel"/>
    <w:tmpl w:val="63C70B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613549"/>
    <w:multiLevelType w:val="multilevel"/>
    <w:tmpl w:val="7661354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63"/>
    <w:rsid w:val="00003030"/>
    <w:rsid w:val="00007562"/>
    <w:rsid w:val="00007D8C"/>
    <w:rsid w:val="00010E63"/>
    <w:rsid w:val="00030BB0"/>
    <w:rsid w:val="000310BB"/>
    <w:rsid w:val="00040745"/>
    <w:rsid w:val="00040C81"/>
    <w:rsid w:val="0005712C"/>
    <w:rsid w:val="000659EB"/>
    <w:rsid w:val="000819D6"/>
    <w:rsid w:val="00085E0A"/>
    <w:rsid w:val="000875A2"/>
    <w:rsid w:val="00087CE7"/>
    <w:rsid w:val="000B0CDD"/>
    <w:rsid w:val="000B2050"/>
    <w:rsid w:val="000C32A9"/>
    <w:rsid w:val="000D07C2"/>
    <w:rsid w:val="000D0C9C"/>
    <w:rsid w:val="000D0E9A"/>
    <w:rsid w:val="000D2EE7"/>
    <w:rsid w:val="000D4029"/>
    <w:rsid w:val="000D5D39"/>
    <w:rsid w:val="000F3D68"/>
    <w:rsid w:val="000F4C38"/>
    <w:rsid w:val="00105FAF"/>
    <w:rsid w:val="00106769"/>
    <w:rsid w:val="001125C0"/>
    <w:rsid w:val="00120732"/>
    <w:rsid w:val="00122B36"/>
    <w:rsid w:val="00122EE8"/>
    <w:rsid w:val="0012775F"/>
    <w:rsid w:val="00127B72"/>
    <w:rsid w:val="00130A9D"/>
    <w:rsid w:val="00133837"/>
    <w:rsid w:val="0014035F"/>
    <w:rsid w:val="00142DD4"/>
    <w:rsid w:val="001454C5"/>
    <w:rsid w:val="00153B5B"/>
    <w:rsid w:val="00160602"/>
    <w:rsid w:val="00160BB0"/>
    <w:rsid w:val="00164BC5"/>
    <w:rsid w:val="00164C39"/>
    <w:rsid w:val="00165441"/>
    <w:rsid w:val="001663F3"/>
    <w:rsid w:val="00167FFD"/>
    <w:rsid w:val="00171E03"/>
    <w:rsid w:val="0017248B"/>
    <w:rsid w:val="00172A27"/>
    <w:rsid w:val="00175A69"/>
    <w:rsid w:val="00181826"/>
    <w:rsid w:val="0018641C"/>
    <w:rsid w:val="00186AFB"/>
    <w:rsid w:val="001907E2"/>
    <w:rsid w:val="001A5AEB"/>
    <w:rsid w:val="001A5E27"/>
    <w:rsid w:val="001B37E0"/>
    <w:rsid w:val="001C4311"/>
    <w:rsid w:val="001D127D"/>
    <w:rsid w:val="001D1704"/>
    <w:rsid w:val="001F1BA5"/>
    <w:rsid w:val="001F316B"/>
    <w:rsid w:val="00203EBF"/>
    <w:rsid w:val="00207A47"/>
    <w:rsid w:val="0021482C"/>
    <w:rsid w:val="002177FD"/>
    <w:rsid w:val="00220685"/>
    <w:rsid w:val="002245CD"/>
    <w:rsid w:val="00230C6A"/>
    <w:rsid w:val="00231177"/>
    <w:rsid w:val="00235B4D"/>
    <w:rsid w:val="002431A2"/>
    <w:rsid w:val="00252FCE"/>
    <w:rsid w:val="00253804"/>
    <w:rsid w:val="00273998"/>
    <w:rsid w:val="00280FFF"/>
    <w:rsid w:val="00292C50"/>
    <w:rsid w:val="0029423D"/>
    <w:rsid w:val="00296789"/>
    <w:rsid w:val="002A38A4"/>
    <w:rsid w:val="002B1971"/>
    <w:rsid w:val="002B2664"/>
    <w:rsid w:val="002B44E0"/>
    <w:rsid w:val="002C2893"/>
    <w:rsid w:val="002C48E4"/>
    <w:rsid w:val="002D7076"/>
    <w:rsid w:val="002E1716"/>
    <w:rsid w:val="002E712F"/>
    <w:rsid w:val="002E7540"/>
    <w:rsid w:val="002E7C0D"/>
    <w:rsid w:val="002F2A47"/>
    <w:rsid w:val="002F72A6"/>
    <w:rsid w:val="002F73B2"/>
    <w:rsid w:val="00344F6B"/>
    <w:rsid w:val="00347CAC"/>
    <w:rsid w:val="0035174E"/>
    <w:rsid w:val="00355A1F"/>
    <w:rsid w:val="003623F6"/>
    <w:rsid w:val="003657B6"/>
    <w:rsid w:val="00367A70"/>
    <w:rsid w:val="00367D51"/>
    <w:rsid w:val="00385C1A"/>
    <w:rsid w:val="00392DB1"/>
    <w:rsid w:val="003942F9"/>
    <w:rsid w:val="00396EEE"/>
    <w:rsid w:val="003973EC"/>
    <w:rsid w:val="003A5DE6"/>
    <w:rsid w:val="003C1ED7"/>
    <w:rsid w:val="003E1E51"/>
    <w:rsid w:val="003E6848"/>
    <w:rsid w:val="003F127C"/>
    <w:rsid w:val="003F2BB6"/>
    <w:rsid w:val="003F52AC"/>
    <w:rsid w:val="003F5605"/>
    <w:rsid w:val="004120E2"/>
    <w:rsid w:val="00416632"/>
    <w:rsid w:val="0041759B"/>
    <w:rsid w:val="00422F9B"/>
    <w:rsid w:val="00425A69"/>
    <w:rsid w:val="00431B34"/>
    <w:rsid w:val="00434C96"/>
    <w:rsid w:val="00435FCD"/>
    <w:rsid w:val="00451AF0"/>
    <w:rsid w:val="00451E53"/>
    <w:rsid w:val="00454FFD"/>
    <w:rsid w:val="00456FD2"/>
    <w:rsid w:val="00462DF8"/>
    <w:rsid w:val="00470BF4"/>
    <w:rsid w:val="00472CBB"/>
    <w:rsid w:val="00476F2C"/>
    <w:rsid w:val="0048782F"/>
    <w:rsid w:val="0049100C"/>
    <w:rsid w:val="004926D9"/>
    <w:rsid w:val="00494495"/>
    <w:rsid w:val="004964A0"/>
    <w:rsid w:val="004B4348"/>
    <w:rsid w:val="004B6545"/>
    <w:rsid w:val="004C2170"/>
    <w:rsid w:val="004C2735"/>
    <w:rsid w:val="004C3D1B"/>
    <w:rsid w:val="004C484A"/>
    <w:rsid w:val="004C53F7"/>
    <w:rsid w:val="004E1020"/>
    <w:rsid w:val="004E7B6B"/>
    <w:rsid w:val="004F0C58"/>
    <w:rsid w:val="00504396"/>
    <w:rsid w:val="00506139"/>
    <w:rsid w:val="00510CF3"/>
    <w:rsid w:val="00526FC7"/>
    <w:rsid w:val="005302C1"/>
    <w:rsid w:val="00531B2D"/>
    <w:rsid w:val="00533A1C"/>
    <w:rsid w:val="0054083E"/>
    <w:rsid w:val="005455A5"/>
    <w:rsid w:val="00546D61"/>
    <w:rsid w:val="00570360"/>
    <w:rsid w:val="00573582"/>
    <w:rsid w:val="00586525"/>
    <w:rsid w:val="00592C74"/>
    <w:rsid w:val="005933DB"/>
    <w:rsid w:val="0059532F"/>
    <w:rsid w:val="005A08C6"/>
    <w:rsid w:val="005A1CDF"/>
    <w:rsid w:val="005A2EA8"/>
    <w:rsid w:val="005B4F97"/>
    <w:rsid w:val="005C16BD"/>
    <w:rsid w:val="005C4DA7"/>
    <w:rsid w:val="005D0E4B"/>
    <w:rsid w:val="005D459D"/>
    <w:rsid w:val="005D4B0A"/>
    <w:rsid w:val="005D7044"/>
    <w:rsid w:val="005E2362"/>
    <w:rsid w:val="005E337D"/>
    <w:rsid w:val="005F2ABC"/>
    <w:rsid w:val="005F71CD"/>
    <w:rsid w:val="00607D02"/>
    <w:rsid w:val="006231ED"/>
    <w:rsid w:val="00630A72"/>
    <w:rsid w:val="00632AE1"/>
    <w:rsid w:val="00633DDF"/>
    <w:rsid w:val="00645F2A"/>
    <w:rsid w:val="00652467"/>
    <w:rsid w:val="00654E82"/>
    <w:rsid w:val="006647AA"/>
    <w:rsid w:val="00672727"/>
    <w:rsid w:val="00682C1E"/>
    <w:rsid w:val="006834A0"/>
    <w:rsid w:val="00685C00"/>
    <w:rsid w:val="00686840"/>
    <w:rsid w:val="00691347"/>
    <w:rsid w:val="00694FE7"/>
    <w:rsid w:val="006A066A"/>
    <w:rsid w:val="006A35D4"/>
    <w:rsid w:val="006A4BED"/>
    <w:rsid w:val="006B239F"/>
    <w:rsid w:val="006C27DB"/>
    <w:rsid w:val="006C6731"/>
    <w:rsid w:val="006D5945"/>
    <w:rsid w:val="006E24D7"/>
    <w:rsid w:val="006E4B23"/>
    <w:rsid w:val="007016E1"/>
    <w:rsid w:val="00722ABD"/>
    <w:rsid w:val="00730DCC"/>
    <w:rsid w:val="007448AB"/>
    <w:rsid w:val="00745173"/>
    <w:rsid w:val="00747E21"/>
    <w:rsid w:val="00750ADA"/>
    <w:rsid w:val="00755691"/>
    <w:rsid w:val="007631B7"/>
    <w:rsid w:val="00763FBD"/>
    <w:rsid w:val="00766A1C"/>
    <w:rsid w:val="00767CE4"/>
    <w:rsid w:val="00771165"/>
    <w:rsid w:val="00773E09"/>
    <w:rsid w:val="007762BC"/>
    <w:rsid w:val="007836B2"/>
    <w:rsid w:val="00790525"/>
    <w:rsid w:val="00793E2F"/>
    <w:rsid w:val="00794614"/>
    <w:rsid w:val="007A5A2B"/>
    <w:rsid w:val="007B0E4D"/>
    <w:rsid w:val="007B18A5"/>
    <w:rsid w:val="007B7295"/>
    <w:rsid w:val="007D4DA3"/>
    <w:rsid w:val="007D78FC"/>
    <w:rsid w:val="007D7E4A"/>
    <w:rsid w:val="007E5A43"/>
    <w:rsid w:val="00802E2E"/>
    <w:rsid w:val="008034B7"/>
    <w:rsid w:val="00814D4A"/>
    <w:rsid w:val="00817479"/>
    <w:rsid w:val="0082190D"/>
    <w:rsid w:val="00821ECB"/>
    <w:rsid w:val="0082591E"/>
    <w:rsid w:val="00827588"/>
    <w:rsid w:val="008275D5"/>
    <w:rsid w:val="008327D8"/>
    <w:rsid w:val="0083474C"/>
    <w:rsid w:val="0083565B"/>
    <w:rsid w:val="008623DA"/>
    <w:rsid w:val="0086546A"/>
    <w:rsid w:val="008768BC"/>
    <w:rsid w:val="0088255E"/>
    <w:rsid w:val="008838B6"/>
    <w:rsid w:val="008927C1"/>
    <w:rsid w:val="008967F4"/>
    <w:rsid w:val="00896A95"/>
    <w:rsid w:val="008A0908"/>
    <w:rsid w:val="008A1872"/>
    <w:rsid w:val="008A3CDB"/>
    <w:rsid w:val="008A5224"/>
    <w:rsid w:val="008B3567"/>
    <w:rsid w:val="008D4DE6"/>
    <w:rsid w:val="008F010E"/>
    <w:rsid w:val="008F3CA0"/>
    <w:rsid w:val="00903ECD"/>
    <w:rsid w:val="00907672"/>
    <w:rsid w:val="0091354D"/>
    <w:rsid w:val="00920454"/>
    <w:rsid w:val="00930289"/>
    <w:rsid w:val="00930B1E"/>
    <w:rsid w:val="00935F1C"/>
    <w:rsid w:val="00937E3E"/>
    <w:rsid w:val="00952B47"/>
    <w:rsid w:val="00953695"/>
    <w:rsid w:val="00956ACE"/>
    <w:rsid w:val="00957EBE"/>
    <w:rsid w:val="00967F10"/>
    <w:rsid w:val="0097441A"/>
    <w:rsid w:val="00975F0F"/>
    <w:rsid w:val="00980DBA"/>
    <w:rsid w:val="0098347B"/>
    <w:rsid w:val="00983721"/>
    <w:rsid w:val="009A15D2"/>
    <w:rsid w:val="009A53D3"/>
    <w:rsid w:val="009A6A64"/>
    <w:rsid w:val="009B31BD"/>
    <w:rsid w:val="009B7837"/>
    <w:rsid w:val="009C1678"/>
    <w:rsid w:val="009E775C"/>
    <w:rsid w:val="009F2229"/>
    <w:rsid w:val="009F6A52"/>
    <w:rsid w:val="00A15A86"/>
    <w:rsid w:val="00A16032"/>
    <w:rsid w:val="00A213DD"/>
    <w:rsid w:val="00A261FC"/>
    <w:rsid w:val="00A35466"/>
    <w:rsid w:val="00A40E77"/>
    <w:rsid w:val="00A44308"/>
    <w:rsid w:val="00A45E99"/>
    <w:rsid w:val="00A61C96"/>
    <w:rsid w:val="00A624AD"/>
    <w:rsid w:val="00A6470E"/>
    <w:rsid w:val="00A6477A"/>
    <w:rsid w:val="00A71976"/>
    <w:rsid w:val="00A73103"/>
    <w:rsid w:val="00A747C2"/>
    <w:rsid w:val="00A82E26"/>
    <w:rsid w:val="00A8547B"/>
    <w:rsid w:val="00AB73C7"/>
    <w:rsid w:val="00AC1A18"/>
    <w:rsid w:val="00AD0B1C"/>
    <w:rsid w:val="00AD3DA7"/>
    <w:rsid w:val="00AD7B48"/>
    <w:rsid w:val="00AE0C29"/>
    <w:rsid w:val="00AE5BA3"/>
    <w:rsid w:val="00AE6C60"/>
    <w:rsid w:val="00AF1E4A"/>
    <w:rsid w:val="00B0191A"/>
    <w:rsid w:val="00B145E8"/>
    <w:rsid w:val="00B30452"/>
    <w:rsid w:val="00B418DF"/>
    <w:rsid w:val="00B4295C"/>
    <w:rsid w:val="00B45EF1"/>
    <w:rsid w:val="00B47725"/>
    <w:rsid w:val="00B62E9F"/>
    <w:rsid w:val="00B72E7D"/>
    <w:rsid w:val="00B81804"/>
    <w:rsid w:val="00B82CD4"/>
    <w:rsid w:val="00B85100"/>
    <w:rsid w:val="00B87061"/>
    <w:rsid w:val="00B917AC"/>
    <w:rsid w:val="00BA039F"/>
    <w:rsid w:val="00BB1AE8"/>
    <w:rsid w:val="00BB56BD"/>
    <w:rsid w:val="00BB5DA4"/>
    <w:rsid w:val="00BB7957"/>
    <w:rsid w:val="00BC3035"/>
    <w:rsid w:val="00BD0E63"/>
    <w:rsid w:val="00BD7832"/>
    <w:rsid w:val="00BD7869"/>
    <w:rsid w:val="00BE3388"/>
    <w:rsid w:val="00BE3E03"/>
    <w:rsid w:val="00BF1ED7"/>
    <w:rsid w:val="00BF2FAF"/>
    <w:rsid w:val="00BF5D9D"/>
    <w:rsid w:val="00C1618A"/>
    <w:rsid w:val="00C16842"/>
    <w:rsid w:val="00C20911"/>
    <w:rsid w:val="00C21DF1"/>
    <w:rsid w:val="00C22C77"/>
    <w:rsid w:val="00C23964"/>
    <w:rsid w:val="00C31AF1"/>
    <w:rsid w:val="00C36976"/>
    <w:rsid w:val="00C40233"/>
    <w:rsid w:val="00C46327"/>
    <w:rsid w:val="00C46F0E"/>
    <w:rsid w:val="00C50796"/>
    <w:rsid w:val="00C6087B"/>
    <w:rsid w:val="00C61EDE"/>
    <w:rsid w:val="00C625A6"/>
    <w:rsid w:val="00C808AB"/>
    <w:rsid w:val="00C8376A"/>
    <w:rsid w:val="00C852B1"/>
    <w:rsid w:val="00C90F99"/>
    <w:rsid w:val="00C94B45"/>
    <w:rsid w:val="00CA1C51"/>
    <w:rsid w:val="00CC1FC7"/>
    <w:rsid w:val="00CD267C"/>
    <w:rsid w:val="00CD58FA"/>
    <w:rsid w:val="00CD73D1"/>
    <w:rsid w:val="00CD7FE8"/>
    <w:rsid w:val="00CE0B48"/>
    <w:rsid w:val="00CE35BF"/>
    <w:rsid w:val="00CE3D5F"/>
    <w:rsid w:val="00CE54A1"/>
    <w:rsid w:val="00CE7F2C"/>
    <w:rsid w:val="00CF1904"/>
    <w:rsid w:val="00D11D94"/>
    <w:rsid w:val="00D32D05"/>
    <w:rsid w:val="00D57EED"/>
    <w:rsid w:val="00D828D2"/>
    <w:rsid w:val="00D9032E"/>
    <w:rsid w:val="00D92B40"/>
    <w:rsid w:val="00DA0306"/>
    <w:rsid w:val="00DA12FA"/>
    <w:rsid w:val="00DB54E7"/>
    <w:rsid w:val="00DC3A7A"/>
    <w:rsid w:val="00DC3C13"/>
    <w:rsid w:val="00DD3980"/>
    <w:rsid w:val="00DF7B64"/>
    <w:rsid w:val="00E10F01"/>
    <w:rsid w:val="00E13A1E"/>
    <w:rsid w:val="00E168A0"/>
    <w:rsid w:val="00E16D95"/>
    <w:rsid w:val="00E21DF6"/>
    <w:rsid w:val="00E23522"/>
    <w:rsid w:val="00E256D9"/>
    <w:rsid w:val="00E2766E"/>
    <w:rsid w:val="00E34278"/>
    <w:rsid w:val="00E35B8F"/>
    <w:rsid w:val="00E43706"/>
    <w:rsid w:val="00E4522A"/>
    <w:rsid w:val="00E45A4F"/>
    <w:rsid w:val="00E511DB"/>
    <w:rsid w:val="00E60AF5"/>
    <w:rsid w:val="00E63A98"/>
    <w:rsid w:val="00E775D1"/>
    <w:rsid w:val="00E873F2"/>
    <w:rsid w:val="00E87BB2"/>
    <w:rsid w:val="00E93155"/>
    <w:rsid w:val="00E95A62"/>
    <w:rsid w:val="00EA005B"/>
    <w:rsid w:val="00EA165A"/>
    <w:rsid w:val="00EB0B36"/>
    <w:rsid w:val="00EC3DDC"/>
    <w:rsid w:val="00ED24AE"/>
    <w:rsid w:val="00EE31C5"/>
    <w:rsid w:val="00EE411B"/>
    <w:rsid w:val="00EF0C8C"/>
    <w:rsid w:val="00EF678C"/>
    <w:rsid w:val="00F03A37"/>
    <w:rsid w:val="00F065DE"/>
    <w:rsid w:val="00F21C37"/>
    <w:rsid w:val="00F236A3"/>
    <w:rsid w:val="00F251D5"/>
    <w:rsid w:val="00F2798A"/>
    <w:rsid w:val="00F3538D"/>
    <w:rsid w:val="00F433F8"/>
    <w:rsid w:val="00F5581A"/>
    <w:rsid w:val="00F9585B"/>
    <w:rsid w:val="00F974A6"/>
    <w:rsid w:val="00FA0E28"/>
    <w:rsid w:val="00FA4151"/>
    <w:rsid w:val="00FB1467"/>
    <w:rsid w:val="00FC4289"/>
    <w:rsid w:val="00FD5D52"/>
    <w:rsid w:val="00FD622C"/>
    <w:rsid w:val="00FF1F6B"/>
    <w:rsid w:val="00FF2195"/>
    <w:rsid w:val="00FF38BB"/>
    <w:rsid w:val="00FF62ED"/>
    <w:rsid w:val="00FF78CA"/>
    <w:rsid w:val="00FF7CF8"/>
    <w:rsid w:val="034B380C"/>
    <w:rsid w:val="04D05725"/>
    <w:rsid w:val="07BE1922"/>
    <w:rsid w:val="08B85C83"/>
    <w:rsid w:val="0A8223BC"/>
    <w:rsid w:val="0AE215BA"/>
    <w:rsid w:val="0BEA6784"/>
    <w:rsid w:val="0E6845B9"/>
    <w:rsid w:val="108F088A"/>
    <w:rsid w:val="11C36BC0"/>
    <w:rsid w:val="15113EA4"/>
    <w:rsid w:val="15DB44D2"/>
    <w:rsid w:val="16244AA1"/>
    <w:rsid w:val="17277EE1"/>
    <w:rsid w:val="182B70A4"/>
    <w:rsid w:val="1B3E08C3"/>
    <w:rsid w:val="1E7E3027"/>
    <w:rsid w:val="206063F7"/>
    <w:rsid w:val="21A54DBD"/>
    <w:rsid w:val="25B42B69"/>
    <w:rsid w:val="265739CD"/>
    <w:rsid w:val="299875F9"/>
    <w:rsid w:val="2CDE3F7B"/>
    <w:rsid w:val="2E0F3FAE"/>
    <w:rsid w:val="2E4B48B2"/>
    <w:rsid w:val="2ED5370D"/>
    <w:rsid w:val="2FFD6E06"/>
    <w:rsid w:val="31887970"/>
    <w:rsid w:val="32505EAC"/>
    <w:rsid w:val="325804CB"/>
    <w:rsid w:val="33FB783A"/>
    <w:rsid w:val="36FB3CD3"/>
    <w:rsid w:val="38C272A9"/>
    <w:rsid w:val="3F840C48"/>
    <w:rsid w:val="3FD93E5C"/>
    <w:rsid w:val="40E27DC2"/>
    <w:rsid w:val="45610827"/>
    <w:rsid w:val="458D2855"/>
    <w:rsid w:val="45C81421"/>
    <w:rsid w:val="488222A8"/>
    <w:rsid w:val="4A2D6E39"/>
    <w:rsid w:val="517840F7"/>
    <w:rsid w:val="546B0A06"/>
    <w:rsid w:val="56D95014"/>
    <w:rsid w:val="57AA5E32"/>
    <w:rsid w:val="5CAC6D6B"/>
    <w:rsid w:val="5D54408D"/>
    <w:rsid w:val="60446859"/>
    <w:rsid w:val="66E50EB8"/>
    <w:rsid w:val="6DB70EDA"/>
    <w:rsid w:val="70C56DA2"/>
    <w:rsid w:val="71B41220"/>
    <w:rsid w:val="74663E51"/>
    <w:rsid w:val="76B5CA73"/>
    <w:rsid w:val="7B7D3C18"/>
    <w:rsid w:val="7CFC2D3B"/>
    <w:rsid w:val="A35F9790"/>
    <w:rsid w:val="A53F20F4"/>
    <w:rsid w:val="AEBF2E0E"/>
    <w:rsid w:val="EB3F579C"/>
    <w:rsid w:val="F5B34144"/>
    <w:rsid w:val="F634ABD3"/>
    <w:rsid w:val="F6470C44"/>
    <w:rsid w:val="FEE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大黑" w:cs="Times New Roman"/>
      <w:snapToGrid w:val="0"/>
      <w:color w:val="333333"/>
      <w:kern w:val="44"/>
      <w:sz w:val="36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unhideWhenUsed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fth</Company>
  <Pages>3</Pages>
  <Words>1077</Words>
  <Characters>1250</Characters>
  <Lines>9</Lines>
  <Paragraphs>2</Paragraphs>
  <TotalTime>21</TotalTime>
  <ScaleCrop>false</ScaleCrop>
  <LinksUpToDate>false</LinksUpToDate>
  <CharactersWithSpaces>1254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2025-10-11T03:06:00Z</dcterms:created>
  <dc:creator>xsy</dc:creator>
  <cp:lastModifiedBy>yakuzu</cp:lastModifiedBy>
  <cp:lastPrinted>2021-02-02T17:50:00Z</cp:lastPrinted>
  <dcterms:modified xsi:type="dcterms:W3CDTF">2025-10-16T00:44:48Z</dcterms:modified>
  <dc:title>企画工作代理协议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2E7C98A4497A49E7B9C07510CA7E4621_13</vt:lpwstr>
  </property>
</Properties>
</file>